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E0F" w:rsidRDefault="00F40E0F" w:rsidP="00F40E0F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>
        <w:rPr>
          <w:noProof/>
          <w:sz w:val="18"/>
        </w:rPr>
        <w:drawing>
          <wp:inline distT="0" distB="0" distL="0" distR="0">
            <wp:extent cx="733425" cy="971550"/>
            <wp:effectExtent l="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E0F" w:rsidRDefault="00F40E0F" w:rsidP="00F40E0F">
      <w:pPr>
        <w:rPr>
          <w:bCs/>
          <w:iCs/>
          <w:sz w:val="18"/>
          <w:szCs w:val="18"/>
        </w:rPr>
      </w:pPr>
    </w:p>
    <w:tbl>
      <w:tblPr>
        <w:tblpPr w:leftFromText="180" w:rightFromText="180" w:vertAnchor="text" w:horzAnchor="margin" w:tblpYSpec="top"/>
        <w:tblW w:w="9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F40E0F" w:rsidTr="00F40E0F">
        <w:trPr>
          <w:trHeight w:val="1152"/>
        </w:trPr>
        <w:tc>
          <w:tcPr>
            <w:tcW w:w="9900" w:type="dxa"/>
          </w:tcPr>
          <w:p w:rsidR="00F40E0F" w:rsidRDefault="00F40E0F" w:rsidP="00F40E0F">
            <w:pPr>
              <w:snapToGrid w:val="0"/>
              <w:jc w:val="center"/>
              <w:rPr>
                <w:rFonts w:cs="Calibri"/>
                <w:b/>
                <w:sz w:val="32"/>
                <w:szCs w:val="32"/>
                <w:lang w:eastAsia="ar-SA"/>
              </w:rPr>
            </w:pPr>
            <w:r>
              <w:rPr>
                <w:b/>
                <w:sz w:val="32"/>
                <w:szCs w:val="32"/>
              </w:rPr>
              <w:t>КОМИТЕТ МЕСТНОГО САМОУПРАВЛЕНИЯ</w:t>
            </w:r>
          </w:p>
          <w:p w:rsidR="00F40E0F" w:rsidRDefault="00F40E0F" w:rsidP="00F40E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БОЯРОВСКОГО СЕЛЬСОВЕТА</w:t>
            </w:r>
          </w:p>
          <w:p w:rsidR="00F40E0F" w:rsidRDefault="00F40E0F" w:rsidP="00F40E0F">
            <w:pPr>
              <w:suppressAutoHyphens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БАШМАКОВСКОГО РАЙОНА</w:t>
            </w:r>
          </w:p>
          <w:p w:rsidR="00F40E0F" w:rsidRDefault="00F40E0F" w:rsidP="00F40E0F">
            <w:pPr>
              <w:suppressAutoHyphens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ПЕНЗЕНСКОЙ ОБЛАСТИ</w:t>
            </w:r>
          </w:p>
          <w:p w:rsidR="00F40E0F" w:rsidRDefault="00F40E0F" w:rsidP="00F40E0F">
            <w:pPr>
              <w:suppressAutoHyphens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СЕДЬМОГО СОЗЫВА</w:t>
            </w:r>
          </w:p>
          <w:p w:rsidR="00F40E0F" w:rsidRDefault="00F40E0F" w:rsidP="00F40E0F">
            <w:pPr>
              <w:suppressAutoHyphens/>
              <w:jc w:val="center"/>
              <w:rPr>
                <w:b/>
                <w:sz w:val="32"/>
                <w:szCs w:val="32"/>
              </w:rPr>
            </w:pPr>
          </w:p>
          <w:p w:rsidR="00F40E0F" w:rsidRDefault="00F40E0F" w:rsidP="00F40E0F">
            <w:pPr>
              <w:suppressAutoHyphens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F40E0F" w:rsidTr="00F40E0F">
        <w:trPr>
          <w:trHeight w:val="342"/>
        </w:trPr>
        <w:tc>
          <w:tcPr>
            <w:tcW w:w="9900" w:type="dxa"/>
          </w:tcPr>
          <w:p w:rsidR="00F40E0F" w:rsidRDefault="00F40E0F" w:rsidP="00F40E0F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  <w:tr w:rsidR="00F40E0F" w:rsidTr="00F40E0F">
        <w:trPr>
          <w:trHeight w:val="301"/>
        </w:trPr>
        <w:tc>
          <w:tcPr>
            <w:tcW w:w="9900" w:type="dxa"/>
          </w:tcPr>
          <w:p w:rsidR="00F40E0F" w:rsidRDefault="00F40E0F" w:rsidP="00F40E0F">
            <w:pPr>
              <w:keepNext/>
              <w:suppressAutoHyphens/>
              <w:snapToGrid w:val="0"/>
              <w:spacing w:line="300" w:lineRule="exact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</w:tbl>
    <w:p w:rsidR="00F40E0F" w:rsidRDefault="00F40E0F" w:rsidP="00F40E0F">
      <w:pPr>
        <w:rPr>
          <w:bCs/>
          <w:iCs/>
          <w:sz w:val="18"/>
          <w:szCs w:val="18"/>
        </w:rPr>
      </w:pPr>
    </w:p>
    <w:p w:rsidR="00F40E0F" w:rsidRDefault="00F40E0F" w:rsidP="00F40E0F">
      <w:pPr>
        <w:rPr>
          <w:vanish/>
        </w:rPr>
      </w:pPr>
    </w:p>
    <w:tbl>
      <w:tblPr>
        <w:tblpPr w:leftFromText="180" w:rightFromText="180" w:vertAnchor="text" w:horzAnchor="page" w:tblpXSpec="center" w:tblpY="-280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F40E0F" w:rsidTr="00F40E0F">
        <w:tc>
          <w:tcPr>
            <w:tcW w:w="284" w:type="dxa"/>
            <w:vAlign w:val="bottom"/>
            <w:hideMark/>
          </w:tcPr>
          <w:p w:rsidR="00F40E0F" w:rsidRDefault="00F40E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40E0F" w:rsidRDefault="00F40E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13.03.2020</w:t>
            </w:r>
          </w:p>
        </w:tc>
        <w:tc>
          <w:tcPr>
            <w:tcW w:w="397" w:type="dxa"/>
            <w:hideMark/>
          </w:tcPr>
          <w:p w:rsidR="00F40E0F" w:rsidRDefault="00F40E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40E0F" w:rsidRDefault="00F40E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60-15/7</w:t>
            </w:r>
          </w:p>
        </w:tc>
      </w:tr>
      <w:tr w:rsidR="00F40E0F" w:rsidTr="00F40E0F">
        <w:trPr>
          <w:trHeight w:val="250"/>
        </w:trPr>
        <w:tc>
          <w:tcPr>
            <w:tcW w:w="4650" w:type="dxa"/>
            <w:gridSpan w:val="4"/>
            <w:hideMark/>
          </w:tcPr>
          <w:p w:rsidR="00F40E0F" w:rsidRDefault="00F40E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с. Каменка</w:t>
            </w:r>
          </w:p>
        </w:tc>
      </w:tr>
    </w:tbl>
    <w:p w:rsidR="00F40E0F" w:rsidRDefault="00F40E0F" w:rsidP="00F40E0F">
      <w:pPr>
        <w:pStyle w:val="a4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40E0F" w:rsidRDefault="00F40E0F" w:rsidP="00F40E0F">
      <w:pPr>
        <w:pStyle w:val="a4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40E0F" w:rsidRDefault="00F40E0F" w:rsidP="00F40E0F">
      <w:pPr>
        <w:pStyle w:val="a4"/>
        <w:ind w:firstLine="708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О внесении изменений в Положение о бюджетном процессе </w:t>
      </w:r>
      <w:proofErr w:type="gramStart"/>
      <w:r>
        <w:rPr>
          <w:rFonts w:ascii="Times New Roman" w:hAnsi="Times New Roman"/>
          <w:i w:val="0"/>
          <w:sz w:val="28"/>
          <w:szCs w:val="28"/>
        </w:rPr>
        <w:t xml:space="preserve">в 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Бояроском</w:t>
      </w:r>
      <w:proofErr w:type="spellEnd"/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сельсовете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>
        <w:rPr>
          <w:rFonts w:ascii="Times New Roman" w:hAnsi="Times New Roman"/>
          <w:i w:val="0"/>
          <w:sz w:val="28"/>
          <w:szCs w:val="28"/>
        </w:rPr>
        <w:t xml:space="preserve"> района Пензенской области, утвержденное решением Комитета местного самоуправления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Бояровского</w:t>
      </w:r>
      <w:proofErr w:type="spellEnd"/>
      <w:r>
        <w:rPr>
          <w:rFonts w:ascii="Times New Roman" w:hAnsi="Times New Roman"/>
          <w:i w:val="0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>
        <w:rPr>
          <w:rFonts w:ascii="Times New Roman" w:hAnsi="Times New Roman"/>
          <w:i w:val="0"/>
          <w:sz w:val="28"/>
          <w:szCs w:val="28"/>
        </w:rPr>
        <w:t xml:space="preserve"> района Пензенской области от 29.11.2013 № 340-69/5</w:t>
      </w:r>
    </w:p>
    <w:p w:rsidR="00F40E0F" w:rsidRDefault="00F40E0F" w:rsidP="00F40E0F">
      <w:pPr>
        <w:pStyle w:val="a4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 В целях приведения муниципального правового акта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области, руководствуясь статьей 20 Устава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области,</w:t>
      </w:r>
    </w:p>
    <w:p w:rsidR="00F40E0F" w:rsidRDefault="00F40E0F" w:rsidP="00F40E0F">
      <w:pPr>
        <w:pStyle w:val="a4"/>
        <w:jc w:val="center"/>
        <w:rPr>
          <w:rFonts w:ascii="Times New Roman" w:hAnsi="Times New Roman"/>
          <w:i w:val="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Комитет местного самоуправления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>Бояровского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сельсовета                              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>Башмаковского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района  </w:t>
      </w:r>
      <w:r>
        <w:rPr>
          <w:rFonts w:ascii="Times New Roman" w:hAnsi="Times New Roman"/>
          <w:i w:val="0"/>
          <w:sz w:val="28"/>
          <w:szCs w:val="28"/>
          <w:lang w:eastAsia="ru-RU"/>
        </w:rPr>
        <w:t>решил:</w:t>
      </w:r>
    </w:p>
    <w:p w:rsidR="00F40E0F" w:rsidRDefault="00F40E0F" w:rsidP="00F40E0F">
      <w:pPr>
        <w:pStyle w:val="a4"/>
        <w:jc w:val="center"/>
        <w:rPr>
          <w:rFonts w:ascii="Times New Roman" w:hAnsi="Times New Roman"/>
          <w:b w:val="0"/>
          <w:i w:val="0"/>
          <w:sz w:val="28"/>
          <w:szCs w:val="28"/>
          <w:lang w:eastAsia="ru-RU"/>
        </w:rPr>
      </w:pPr>
    </w:p>
    <w:p w:rsidR="00F40E0F" w:rsidRDefault="00F40E0F" w:rsidP="00F40E0F">
      <w:pPr>
        <w:pStyle w:val="a4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  <w:lang w:eastAsia="ru-RU"/>
        </w:rPr>
      </w:pPr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1. Внести   в Положение о бюджетном процессе в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>Бояровском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сельсовете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>Башмаковского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района Пензенской области, утвержденное решением Комитета местного самоуправления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>Бояровского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>Башмаковского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района Пензенской области от 29.11.2013 № 340-69/5 «Об утверждении Положения о бюджетном процессе в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>Бояровском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сельсовете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>Башмаковского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района Пензенской области», следующие изменения:</w:t>
      </w:r>
    </w:p>
    <w:p w:rsidR="00F40E0F" w:rsidRDefault="00F40E0F" w:rsidP="00F40E0F">
      <w:pPr>
        <w:pStyle w:val="a4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1.1.  Пункт 24 раздела 13 добавить подпунктами и изложить в следующей редакции:</w:t>
      </w:r>
    </w:p>
    <w:p w:rsidR="00F40E0F" w:rsidRDefault="00F40E0F" w:rsidP="00F40E0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в случае перераспределения бюджетных ассигнований на сумму средств, необходимых для выполнения условий предоставления бюджету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межбюджетных трансфертов из бюджета Пензенской области, бюджета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области, в том числе путем введения новых кодов классификации расходов, в пределах общего объема бюджетных ассигнований, утвержденных решением о бюджете;</w:t>
      </w:r>
    </w:p>
    <w:p w:rsidR="00F40E0F" w:rsidRDefault="00F40E0F" w:rsidP="00F40E0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ж) в случае перераспределения бюджетных ассигнований, предусмотренных главному распорядителю бюджетных средств в текущем финансовом году, при необходимости возврата средств в бюджет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в результате нарушения исполнения обязательств, предусмотренных соглашениями о предоставлении субсидии из бюджета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района;</w:t>
      </w:r>
    </w:p>
    <w:p w:rsidR="00F40E0F" w:rsidRDefault="00F40E0F" w:rsidP="00F40E0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в случае перераспределения бюджетных ассигнований в пределах утвержденного решением о бюджете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и на очередной финансовый год, и на плановый период общего объема бюджетных ассигнований, предусмотренных по целевой статье расходов (муниципальной программе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 и непрограммному направлению деятельности), между разделами, подразделами, группами и (или) подгруппами видов расходов.</w:t>
      </w:r>
    </w:p>
    <w:p w:rsidR="00F40E0F" w:rsidRDefault="00F40E0F" w:rsidP="00F40E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решении о бюджете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 могут предусматриваться дополнительные основания для внесения изменений в сводную бюджетную роспись.</w:t>
      </w:r>
    </w:p>
    <w:p w:rsidR="00F40E0F" w:rsidRDefault="00F40E0F" w:rsidP="00F40E0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25) осуществляет иные полномочия в соответствии с Бюджетным кодексом Российской Федерации, иными актами бюджетного законодательства Российской Федерации и Пензенской области, нормативными правовыми актами Правительства Российской Федерации, Правительства Пензенской области, Министерства финансов Российской Федерации и Министерства финансов Пензенской области, муниципальными правовыми актами </w:t>
      </w:r>
      <w:proofErr w:type="spellStart"/>
      <w:r>
        <w:rPr>
          <w:color w:val="000000"/>
          <w:sz w:val="28"/>
          <w:szCs w:val="28"/>
        </w:rPr>
        <w:t>Бояровского</w:t>
      </w:r>
      <w:proofErr w:type="spellEnd"/>
      <w:r>
        <w:rPr>
          <w:color w:val="000000"/>
          <w:sz w:val="28"/>
          <w:szCs w:val="28"/>
        </w:rPr>
        <w:t xml:space="preserve"> сельсовета.</w:t>
      </w:r>
    </w:p>
    <w:p w:rsidR="00F40E0F" w:rsidRDefault="00F40E0F" w:rsidP="00F40E0F">
      <w:pPr>
        <w:pStyle w:val="a4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  <w:lang w:eastAsia="ru-RU"/>
        </w:rPr>
      </w:pPr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2. Настоящее решение опубликовать в информационном бюллетене «Сельские ведомости» и разместить на официальном сайте администрации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>Бояровского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>Башмаковского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:rsidR="00F40E0F" w:rsidRDefault="00F40E0F" w:rsidP="00F40E0F">
      <w:pPr>
        <w:pStyle w:val="a4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3. Настоящее решение вступает в силу на следующий день после дня его официального опубликования. </w:t>
      </w:r>
    </w:p>
    <w:p w:rsidR="00F40E0F" w:rsidRDefault="00F40E0F" w:rsidP="00F40E0F">
      <w:pPr>
        <w:pStyle w:val="a4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4. Контроль за исполнением настоящего решения возложить на главу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 w:val="0"/>
          <w:i w:val="0"/>
          <w:sz w:val="28"/>
          <w:szCs w:val="28"/>
        </w:rPr>
        <w:t xml:space="preserve">сельсовета 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proofErr w:type="gramEnd"/>
      <w:r>
        <w:rPr>
          <w:rFonts w:ascii="Times New Roman" w:hAnsi="Times New Roman"/>
          <w:b w:val="0"/>
          <w:i w:val="0"/>
          <w:sz w:val="28"/>
          <w:szCs w:val="28"/>
        </w:rPr>
        <w:t xml:space="preserve"> района Сафронову В.П.</w:t>
      </w:r>
    </w:p>
    <w:p w:rsidR="00F40E0F" w:rsidRDefault="00F40E0F" w:rsidP="00F40E0F">
      <w:pPr>
        <w:pStyle w:val="a4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40E0F" w:rsidRDefault="00F40E0F" w:rsidP="00F40E0F">
      <w:pPr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Глава </w:t>
      </w:r>
      <w:proofErr w:type="spellStart"/>
      <w:r>
        <w:rPr>
          <w:rFonts w:eastAsia="Calibri"/>
          <w:sz w:val="28"/>
          <w:szCs w:val="28"/>
          <w:lang w:eastAsia="en-US"/>
        </w:rPr>
        <w:t>Бояровского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</w:t>
      </w:r>
    </w:p>
    <w:p w:rsidR="005D5B55" w:rsidRDefault="00F40E0F" w:rsidP="00F40E0F">
      <w:pPr>
        <w:widowControl/>
      </w:pPr>
      <w:r>
        <w:rPr>
          <w:rFonts w:eastAsia="Calibri"/>
          <w:sz w:val="28"/>
          <w:szCs w:val="28"/>
          <w:lang w:eastAsia="en-US"/>
        </w:rPr>
        <w:t xml:space="preserve">          </w:t>
      </w:r>
      <w:proofErr w:type="spellStart"/>
      <w:r>
        <w:rPr>
          <w:rFonts w:eastAsia="Calibri"/>
          <w:sz w:val="28"/>
          <w:szCs w:val="28"/>
          <w:lang w:eastAsia="en-US"/>
        </w:rPr>
        <w:t>Башмаковского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                                              В.П. Сафрон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ва</w:t>
      </w:r>
    </w:p>
    <w:sectPr w:rsidR="005D5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E0F"/>
    <w:rsid w:val="005D5B55"/>
    <w:rsid w:val="00F4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B30C2"/>
  <w15:chartTrackingRefBased/>
  <w15:docId w15:val="{A8E31104-F7DC-472F-8CD3-15EFB0C0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E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40E0F"/>
    <w:rPr>
      <w:rFonts w:ascii="Calibri" w:eastAsia="Calibri" w:hAnsi="Calibri"/>
      <w:b/>
      <w:i/>
      <w:lang w:eastAsia="en-US"/>
    </w:rPr>
  </w:style>
  <w:style w:type="paragraph" w:styleId="a4">
    <w:name w:val="No Spacing"/>
    <w:link w:val="a3"/>
    <w:uiPriority w:val="1"/>
    <w:qFormat/>
    <w:rsid w:val="00F40E0F"/>
    <w:pPr>
      <w:spacing w:after="0" w:line="240" w:lineRule="auto"/>
    </w:pPr>
    <w:rPr>
      <w:rFonts w:ascii="Calibri" w:eastAsia="Calibri" w:hAnsi="Calibri"/>
      <w:b/>
      <w:i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545</Words>
  <Characters>3111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2</cp:revision>
  <dcterms:created xsi:type="dcterms:W3CDTF">2020-03-04T11:09:00Z</dcterms:created>
  <dcterms:modified xsi:type="dcterms:W3CDTF">2020-03-04T11:10:00Z</dcterms:modified>
</cp:coreProperties>
</file>